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      CURRICULUM VITAE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sidenil fraga fernandes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Brasileiro, Solteiro, 30 anos, CNH:A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Rua jose machado, 300.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Vila Merlo, Cariacica-Sede. 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Telefone: 995298840/332543045/ 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E-mail: sidww@hotmail.com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FORMAÇÃO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Ensino Médio Completo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INTROS COMERCIO DE MOVEIS LTDA-ME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Cargo: auxiliar de serviços gerais 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PERIODO:06 meses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MAZZINE GOMES - CONSTRUTORA E INCORPORADORA LTDA.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Cargo: auxiliar de serviços gerais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PERIODO:24 meses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</w:t>
        <w:tab/>
        <w:t xml:space="preserve">VESSA VEICULOS ESPIRITO SANTO S/A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Cargo: extoquista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PERIODO: 30 MESES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QUALIFICAÇÕES E ATIVIDADES COMPLEMENTARES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PROFEITURA DE CARIACICA.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cargo: artifice de obras e serviços pulblicos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PERIODO: 18 MESES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Curso de Informática Básico 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(WINDOWS, WORD, EXCEL E INTERNET.).   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                    INTENÇÕES DE TRABALHO.</w:t>
      </w:r>
    </w:p>
    <w:p>
      <w:pPr>
        <w:spacing w:before="0" w:after="0" w:line="240"/>
        <w:ind w:right="0" w:left="0" w:firstLine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Busco uma vaga no mercado de trabalho, numa empresa onde eu possa me desenvolver profissionalmente, demonstrar minhas competências e habilidades técnicas e emocionais e, em conjunto com os meus colegas e gestores, eu possa colaborar para o crescimento da organização e do grupo.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